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430D209E" w14:textId="77777777" w:rsidR="006C189A" w:rsidRDefault="006C189A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1794D070" w:rsidR="00750FD1" w:rsidRPr="006C189A" w:rsidRDefault="007834E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 w:rsidRPr="00023AE4">
        <w:rPr>
          <w:rFonts w:ascii="Times New Roman" w:hAnsi="Times New Roman"/>
          <w:sz w:val="28"/>
          <w:szCs w:val="28"/>
          <w:u w:val="single"/>
        </w:rPr>
        <w:t>8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189A">
        <w:rPr>
          <w:rFonts w:ascii="Times New Roman" w:hAnsi="Times New Roman"/>
          <w:sz w:val="28"/>
          <w:szCs w:val="28"/>
          <w:u w:val="single"/>
        </w:rPr>
        <w:t>54</w:t>
      </w:r>
      <w:r w:rsidR="006C189A" w:rsidRPr="006C189A">
        <w:rPr>
          <w:rFonts w:ascii="Times New Roman" w:hAnsi="Times New Roman"/>
          <w:sz w:val="28"/>
          <w:szCs w:val="28"/>
          <w:u w:val="single"/>
        </w:rPr>
        <w:t>8</w:t>
      </w:r>
    </w:p>
    <w:p w14:paraId="687D77D8" w14:textId="77777777" w:rsidR="00551AB7" w:rsidRDefault="00551AB7" w:rsidP="003A72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14FCE3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18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муниципальную  программу</w:t>
      </w:r>
    </w:p>
    <w:p w14:paraId="0B367818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18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Сеченовского муниципального округа Нижегородской области </w:t>
      </w:r>
    </w:p>
    <w:p w14:paraId="43A9EC36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18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"Противодействие терроризму и экстремизму </w:t>
      </w:r>
    </w:p>
    <w:p w14:paraId="68D7B5FF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 Сеченовского муниципального округа Нижегородской области»</w:t>
      </w:r>
    </w:p>
    <w:p w14:paraId="366DE46F" w14:textId="77777777" w:rsidR="006C189A" w:rsidRPr="006C189A" w:rsidRDefault="006C189A" w:rsidP="006C18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E14646" w14:textId="77777777" w:rsidR="006C189A" w:rsidRPr="006C189A" w:rsidRDefault="006C189A" w:rsidP="006C189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>В целях активизации работы по противодействию терроризму и экстремизму в Сеченовском муниципальном округе и совершенствования системы предупреждения угроз терроризма и экстремизма, в соответствии с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округе», решением Совета депутатов Сеченовского муниципального округа от 14.06.2024 года № 22 «О внесении изменений</w:t>
      </w:r>
      <w:proofErr w:type="gramEnd"/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решение Совета депутатов от 22.12.2023г. № 90 «О бюджете Сеченовского муниципального округа на 2024 и на плановый период 2025-2026 годов», Администрация Сеченовского муниципального округа Нижегородской области </w:t>
      </w:r>
      <w:r w:rsidRPr="006C189A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</w:t>
      </w:r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D51BE00" w14:textId="41B3FA81" w:rsidR="006C189A" w:rsidRPr="006C189A" w:rsidRDefault="006C189A" w:rsidP="006C189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>1.  Внести изменения в муниципальную  программу Сеченовского муниципального округа Нижегородской области «Противодействие терроризму и экстремизму на территории Сеченовского муниципального округа Нижегородской области»,</w:t>
      </w:r>
      <w:r w:rsidRPr="006C189A">
        <w:rPr>
          <w:rFonts w:ascii="Arial" w:eastAsia="Times New Roman" w:hAnsi="Arial"/>
          <w:sz w:val="24"/>
          <w:szCs w:val="20"/>
          <w:lang w:eastAsia="ru-RU"/>
        </w:rPr>
        <w:t xml:space="preserve"> </w:t>
      </w:r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>утверждённую постановлением Администрации Сеченовского муниципального округа Нижегородской области от 29.12.2022 года  № 269 с изменениями, утвержденными постановлением Администрации Сеченовского муниципального округа «О внесении изменений в муниципальную  программу</w:t>
      </w:r>
    </w:p>
    <w:p w14:paraId="53F2E648" w14:textId="77777777" w:rsidR="006C189A" w:rsidRPr="006C189A" w:rsidRDefault="006C189A" w:rsidP="006C189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 xml:space="preserve"> Сеченовского муниципального округа Нижегородской области "Противодействие терроризму и экстремизму на территории  Сеченовского муниципального округа Нижегородской области» от 26.12.2023г. №1259, изложив её в новой редакции согласно приложению к настоящему постановлению. </w:t>
      </w:r>
    </w:p>
    <w:p w14:paraId="287941A8" w14:textId="309E0520" w:rsidR="006C189A" w:rsidRPr="006C189A" w:rsidRDefault="006C189A" w:rsidP="006C189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Сеченовского муниципального округа Нижегородской области.</w:t>
      </w:r>
    </w:p>
    <w:p w14:paraId="4ED89A47" w14:textId="77777777" w:rsidR="006C189A" w:rsidRPr="006C189A" w:rsidRDefault="006C189A" w:rsidP="006C189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C189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07FB2C71" w14:textId="77777777" w:rsidR="007834E0" w:rsidRDefault="007834E0" w:rsidP="007834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937636F" w14:textId="77777777" w:rsidR="006C189A" w:rsidRDefault="006C189A" w:rsidP="007834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CEE65C1" w14:textId="77777777" w:rsidR="006C189A" w:rsidRPr="006C189A" w:rsidRDefault="006C189A" w:rsidP="007834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5E97711F" w14:textId="52A693E2" w:rsidR="007834E0" w:rsidRDefault="002A0501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00C25B15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B2CF06C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6103720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71FAE66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5726EDA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21354F8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AAF9BA4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DF2AB7B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1A983C5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F310099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5F0B3DE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E310DA8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AE5E735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0E3BBCA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BA7FEA4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6E08D47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F98C35F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28BE08B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B31DD7C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30A9F3C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98B9BB0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BE06F13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C121853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D3BFBB2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133C9D0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AD1E47D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1376488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5188188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82E2D39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E89D65A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8F0EABA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D69A59B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9030274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381D922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773C1A5" w14:textId="77777777" w:rsid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2B9C8A9" w14:textId="08706900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left="4962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</w:t>
      </w:r>
    </w:p>
    <w:p w14:paraId="5C53EB56" w14:textId="605B0242" w:rsidR="006C189A" w:rsidRPr="006C189A" w:rsidRDefault="006C189A" w:rsidP="006C189A">
      <w:pPr>
        <w:widowControl w:val="0"/>
        <w:tabs>
          <w:tab w:val="left" w:pos="6390"/>
          <w:tab w:val="right" w:pos="1020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14:paraId="1A782A52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 w:cs="Arial"/>
          <w:sz w:val="24"/>
          <w:szCs w:val="24"/>
          <w:lang w:eastAsia="ru-RU"/>
        </w:rPr>
        <w:t>Сеченовского муниципального округа</w:t>
      </w:r>
    </w:p>
    <w:p w14:paraId="0EFC4ABB" w14:textId="1E7287C7" w:rsidR="006C189A" w:rsidRPr="006C189A" w:rsidRDefault="006C189A" w:rsidP="006C189A">
      <w:pPr>
        <w:widowControl w:val="0"/>
        <w:tabs>
          <w:tab w:val="left" w:pos="7020"/>
          <w:tab w:val="right" w:pos="1020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 w:cs="Arial"/>
          <w:sz w:val="24"/>
          <w:szCs w:val="24"/>
          <w:lang w:eastAsia="ru-RU"/>
        </w:rPr>
        <w:t>Нижегородской области</w:t>
      </w:r>
    </w:p>
    <w:p w14:paraId="7FCBB196" w14:textId="7AAF07AE" w:rsidR="006C189A" w:rsidRPr="006C189A" w:rsidRDefault="006C189A" w:rsidP="006C189A">
      <w:pPr>
        <w:widowControl w:val="0"/>
        <w:tabs>
          <w:tab w:val="left" w:pos="6855"/>
          <w:tab w:val="right" w:pos="10208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от  0</w:t>
      </w:r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8</w:t>
      </w:r>
      <w:r w:rsidRPr="006C189A">
        <w:rPr>
          <w:rFonts w:ascii="Times New Roman" w:eastAsia="Times New Roman" w:hAnsi="Times New Roman" w:cs="Arial"/>
          <w:sz w:val="24"/>
          <w:szCs w:val="24"/>
          <w:lang w:eastAsia="ru-RU"/>
        </w:rPr>
        <w:t>.07.2024г.  № 548</w:t>
      </w:r>
    </w:p>
    <w:p w14:paraId="4468B689" w14:textId="77777777" w:rsidR="006C189A" w:rsidRPr="006C189A" w:rsidRDefault="006C189A" w:rsidP="006C18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2F86F5" w14:textId="77777777" w:rsidR="006C189A" w:rsidRPr="006C189A" w:rsidRDefault="006C189A" w:rsidP="006C18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МУНИЦИПАЛЬНАЯ ПРОГРАММА</w:t>
      </w:r>
    </w:p>
    <w:p w14:paraId="3A5908AC" w14:textId="77777777" w:rsidR="006C189A" w:rsidRPr="006C189A" w:rsidRDefault="006C189A" w:rsidP="006C18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/>
          <w:b/>
          <w:sz w:val="24"/>
          <w:szCs w:val="24"/>
          <w:lang w:eastAsia="ru-RU"/>
        </w:rPr>
        <w:t>"ПРОТИВОДЕЙСТВИЕ ТЕРРОРИЗМУ И ЭКСТРЕМИЗМУ</w:t>
      </w:r>
    </w:p>
    <w:p w14:paraId="04AE73A6" w14:textId="77777777" w:rsidR="006C189A" w:rsidRPr="006C189A" w:rsidRDefault="006C189A" w:rsidP="006C18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/>
          <w:b/>
          <w:sz w:val="24"/>
          <w:szCs w:val="24"/>
          <w:lang w:eastAsia="ru-RU"/>
        </w:rPr>
        <w:t>НА ТЕРРИТОРИИ СЕЧЕНОВСКОГО МУНИЦИПАЛЬНОГО ОКРУГА НИЖЕГОРОДСКОЙ ОБЛАСТИ"</w:t>
      </w:r>
    </w:p>
    <w:p w14:paraId="33975BE8" w14:textId="77777777" w:rsidR="006C189A" w:rsidRPr="006C189A" w:rsidRDefault="006C189A" w:rsidP="006C18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AD9A63" w14:textId="77777777" w:rsidR="006C189A" w:rsidRPr="006C189A" w:rsidRDefault="006C189A" w:rsidP="006C189A">
      <w:pPr>
        <w:jc w:val="center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>ПАСПОРТ ПРОГРАММЫ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3"/>
        <w:gridCol w:w="6231"/>
      </w:tblGrid>
      <w:tr w:rsidR="006C189A" w:rsidRPr="006C189A" w14:paraId="04D88285" w14:textId="77777777" w:rsidTr="00EA7BF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B044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EF48B" w14:textId="77777777" w:rsidR="006C189A" w:rsidRPr="006C189A" w:rsidRDefault="006C189A" w:rsidP="006C189A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"Противодействие  терроризму  и экстремизму на территории Сеченовского      муниципального округа Нижегородской области" (далее - муниципальная программа, Программа)  </w:t>
            </w:r>
          </w:p>
        </w:tc>
      </w:tr>
      <w:tr w:rsidR="006C189A" w:rsidRPr="006C189A" w14:paraId="1C4979AA" w14:textId="77777777" w:rsidTr="00EA7BF9">
        <w:trPr>
          <w:trHeight w:val="393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3CBC3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Основание  для внесения изменений в  программу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CA817" w14:textId="77777777" w:rsidR="006C189A" w:rsidRPr="006C189A" w:rsidRDefault="006C189A" w:rsidP="006C189A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Федеральный закон от 07.05.2013 г. № 104-ФЗ «О внесении изменений в Бюджетный кодекс РФ и отдельные законодательные акты Российской Федерации в связи с совершенствованием бюджетного процесса»,  постановление Администрации Сеченовского муниципального округа от 21.11.2022г. № 42 «Об утверждении Порядка разработки, реализации и оценки эффективности муниципальных программ в Сеченовском муниципальном округе».</w:t>
            </w:r>
          </w:p>
        </w:tc>
      </w:tr>
      <w:tr w:rsidR="006C189A" w:rsidRPr="006C189A" w14:paraId="43BADF3B" w14:textId="77777777" w:rsidTr="00EA7BF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1EA3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2FAD" w14:textId="77777777" w:rsidR="006C189A" w:rsidRPr="006C189A" w:rsidRDefault="006C189A" w:rsidP="006C189A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Администрация Сеченовского муниципального округа</w:t>
            </w:r>
          </w:p>
        </w:tc>
      </w:tr>
      <w:tr w:rsidR="006C189A" w:rsidRPr="006C189A" w14:paraId="43042B1E" w14:textId="77777777" w:rsidTr="00EA7BF9">
        <w:trPr>
          <w:trHeight w:val="115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2BD09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Основная цель муниципальной программы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EB03F9" w14:textId="77777777" w:rsidR="006C189A" w:rsidRPr="006C189A" w:rsidRDefault="006C189A" w:rsidP="006C189A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государственной политики в области противодействия терроризму  и  экстремизму по укреплению межнационального согласия, созданию условий безопасности личности и общества от проявлений терроризма и экстремизма  на  территории   Сеченовского муниципального округа.                                     </w:t>
            </w:r>
          </w:p>
        </w:tc>
      </w:tr>
      <w:tr w:rsidR="006C189A" w:rsidRPr="006C189A" w14:paraId="66D520EF" w14:textId="77777777" w:rsidTr="00EA7BF9">
        <w:trPr>
          <w:trHeight w:val="841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6F891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Основные задачи муниципальной программы 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A7DE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567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Программа предусматривает решение следующих задач:</w:t>
            </w:r>
          </w:p>
          <w:p w14:paraId="09AD261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567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- формирование системы профилактики терроризма и экстремизма в Сеченовском муниципальном округе, повышение антитеррористической защищенности социальных объектов, мест массового пребывания людей;</w:t>
            </w:r>
            <w:proofErr w:type="gramEnd"/>
          </w:p>
          <w:p w14:paraId="529A2C8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567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- совершенствование организационных мер по повышению уровня межведомственного взаимодействия по профилактике терроризма и экстремизма;</w:t>
            </w:r>
          </w:p>
          <w:p w14:paraId="7FAADC0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567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- улучшение технической защищенности объектов с массовым пребыванием людей;</w:t>
            </w:r>
          </w:p>
          <w:p w14:paraId="58C8FAF2" w14:textId="77777777" w:rsidR="006C189A" w:rsidRPr="006C189A" w:rsidRDefault="006C189A" w:rsidP="006C189A">
            <w:pPr>
              <w:autoSpaceDE w:val="0"/>
              <w:autoSpaceDN w:val="0"/>
              <w:adjustRightInd w:val="0"/>
              <w:spacing w:after="0" w:line="216" w:lineRule="auto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color w:val="000000"/>
                <w:sz w:val="24"/>
                <w:szCs w:val="24"/>
              </w:rPr>
              <w:t>- формирование позитивного общественного мнения об антитеррористической деятельности администрации округа, о правоохранительной системе и результатах ее деятельности;</w:t>
            </w:r>
          </w:p>
          <w:p w14:paraId="31500B7A" w14:textId="77777777" w:rsidR="006C189A" w:rsidRPr="006C189A" w:rsidRDefault="006C189A" w:rsidP="006C189A">
            <w:pPr>
              <w:autoSpaceDE w:val="0"/>
              <w:autoSpaceDN w:val="0"/>
              <w:adjustRightInd w:val="0"/>
              <w:spacing w:after="0" w:line="216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совершенствование системы профилактики </w:t>
            </w:r>
            <w:r w:rsidRPr="006C18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терроризма и экстремизма</w:t>
            </w:r>
            <w:r w:rsidRPr="006C189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6C189A" w:rsidRPr="006C189A" w14:paraId="1124F8CC" w14:textId="77777777" w:rsidTr="00EA7BF9">
        <w:trPr>
          <w:trHeight w:val="1875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D53F5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 основных мероприятий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A9D65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Управление   образования, по делам молодёжи и спорта  Администрации Сеченовского муниципального округа,</w:t>
            </w:r>
            <w:r w:rsidRPr="006C189A">
              <w:rPr>
                <w:rFonts w:ascii="Arial" w:eastAsia="Times New Roman" w:hAnsi="Arial"/>
                <w:sz w:val="24"/>
                <w:szCs w:val="20"/>
                <w:lang w:eastAsia="ru-RU"/>
              </w:rPr>
              <w:t xml:space="preserve">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муниципальные бюджетные дошкольные образовательные учреждения,  финансовое управление Администрации Сеченовского муниципального округа,  отдел культуры и туризма Администрации Сеченовского муниципального округа, МАУ «Сеченовский РИЦ»,  отдел ГОЧС и ВМП  Администрации Сеченовского муниципального округа, ГБУЗ НО "Сеченовская  ЦРБ" (по согласованию), территориальные отделы Администрации Сеченовского муниципального округа (по согласованию),  ОП (дислокация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>) МО МВД России «Пильнинский» (по согласованию), ГКУ НО «Управление социальной защиты населения Сеченовского муниципального округа» (по согласованию).</w:t>
            </w:r>
          </w:p>
        </w:tc>
      </w:tr>
      <w:tr w:rsidR="006C189A" w:rsidRPr="006C189A" w14:paraId="52F88600" w14:textId="77777777" w:rsidTr="00EA7BF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95A10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Сроки и  этапы реализации муниципальной программы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FB3E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будет осуществлена в течение  2024 - 2026 годов в один этап.                                   </w:t>
            </w:r>
          </w:p>
          <w:p w14:paraId="56A354C9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189A" w:rsidRPr="006C189A" w14:paraId="29956554" w14:textId="77777777" w:rsidTr="00EA7BF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85D1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Индикаторы достижения цели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7844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Повышение антитеррористической защищённости муниципальных объектов жизнеобеспечения, социальной сферы и мест с массовым пребыванием людей.</w:t>
            </w:r>
          </w:p>
          <w:p w14:paraId="6245C4A2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89A" w:rsidRPr="006C189A" w14:paraId="5FDE9028" w14:textId="77777777" w:rsidTr="00EA7BF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FF43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Объем   и      источники финансирования муниципальной программы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98C94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Планируется общий объем финансирования Программы </w:t>
            </w:r>
          </w:p>
          <w:p w14:paraId="4652B812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40645,2 тыс. руб. (бюджет округа, областной бюджет), в том числе:        </w:t>
            </w:r>
          </w:p>
          <w:p w14:paraId="6E6C6E1E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 год – 19649,8 тыс. рублей.</w:t>
            </w:r>
          </w:p>
          <w:p w14:paraId="50C9751A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2025 год – 10449,5 тыс. рублей</w:t>
            </w:r>
          </w:p>
          <w:p w14:paraId="5B9E3831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2026 год – 10545,9 тыс. рублей</w:t>
            </w:r>
          </w:p>
        </w:tc>
      </w:tr>
    </w:tbl>
    <w:p w14:paraId="784D3EFF" w14:textId="77777777" w:rsidR="006C189A" w:rsidRPr="006C189A" w:rsidRDefault="006C189A" w:rsidP="006C189A">
      <w:pPr>
        <w:rPr>
          <w:rFonts w:ascii="Times New Roman" w:hAnsi="Times New Roman"/>
          <w:b/>
          <w:sz w:val="24"/>
          <w:szCs w:val="24"/>
        </w:rPr>
      </w:pPr>
    </w:p>
    <w:p w14:paraId="4676AF21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 xml:space="preserve">Раздел 1. ХАРАКТЕРИСТИКА ПРОБЛЕМЫ И ЦЕЛИ </w:t>
      </w:r>
    </w:p>
    <w:p w14:paraId="52294D71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158CDAB2" w14:textId="77777777" w:rsidR="006C189A" w:rsidRPr="006C189A" w:rsidRDefault="006C189A" w:rsidP="006C189A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57AE8EB1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189A">
        <w:rPr>
          <w:rFonts w:ascii="Times New Roman" w:hAnsi="Times New Roman"/>
          <w:sz w:val="28"/>
          <w:szCs w:val="28"/>
        </w:rPr>
        <w:t>В Сеченовском муниципальном округе осуществляются мероприятия по повышению антитеррористической безопасности объектов жизнеобеспечения и с массовым пребыванием людей.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В плановом </w:t>
      </w:r>
      <w:proofErr w:type="gramStart"/>
      <w:r w:rsidRPr="006C189A">
        <w:rPr>
          <w:rFonts w:ascii="Times New Roman" w:hAnsi="Times New Roman"/>
          <w:sz w:val="28"/>
          <w:szCs w:val="28"/>
        </w:rPr>
        <w:t>порядке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проводится работа по профилактике распространения идеологии терроризма и экстремизма. </w:t>
      </w:r>
    </w:p>
    <w:p w14:paraId="5EA506B3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В </w:t>
      </w:r>
      <w:proofErr w:type="gramStart"/>
      <w:r w:rsidRPr="006C189A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, когда на территории Украины, где произошло сращивание государственной власти, фашизма и терроризма,  террористическая деятельность организована по принципу нанесения точечных ударов по жизненно важным объектам и местам со значительным скоплением людей, в том числе в других регионах </w:t>
      </w:r>
      <w:r w:rsidRPr="006C189A">
        <w:rPr>
          <w:rFonts w:ascii="Times New Roman" w:hAnsi="Times New Roman"/>
          <w:sz w:val="28"/>
          <w:szCs w:val="28"/>
        </w:rPr>
        <w:lastRenderedPageBreak/>
        <w:t xml:space="preserve">России. </w:t>
      </w:r>
    </w:p>
    <w:p w14:paraId="7BFED82A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189A">
        <w:rPr>
          <w:rFonts w:ascii="Times New Roman" w:hAnsi="Times New Roman"/>
          <w:sz w:val="28"/>
          <w:szCs w:val="28"/>
        </w:rPr>
        <w:t xml:space="preserve">На ситуацию в Сеченовском муниципальном округе существенное влияние также оказывают многонациональный и </w:t>
      </w:r>
      <w:proofErr w:type="spellStart"/>
      <w:r w:rsidRPr="006C189A">
        <w:rPr>
          <w:rFonts w:ascii="Times New Roman" w:hAnsi="Times New Roman"/>
          <w:sz w:val="28"/>
          <w:szCs w:val="28"/>
        </w:rPr>
        <w:t>поликонфессиональный</w:t>
      </w:r>
      <w:proofErr w:type="spellEnd"/>
      <w:r w:rsidRPr="006C189A">
        <w:rPr>
          <w:rFonts w:ascii="Times New Roman" w:hAnsi="Times New Roman"/>
          <w:sz w:val="28"/>
          <w:szCs w:val="28"/>
        </w:rPr>
        <w:t xml:space="preserve"> состав ее населения.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Источником радикализма в </w:t>
      </w:r>
      <w:proofErr w:type="gramStart"/>
      <w:r w:rsidRPr="006C189A">
        <w:rPr>
          <w:rFonts w:ascii="Times New Roman" w:hAnsi="Times New Roman"/>
          <w:sz w:val="28"/>
          <w:szCs w:val="28"/>
        </w:rPr>
        <w:t>обществе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является и весьма невысокий уровень политической культуры, отсутствие глубоко укоренившихся в социальном сознании и психологии традиций гражданской жизни и демократии в условиях правового государства.</w:t>
      </w:r>
    </w:p>
    <w:p w14:paraId="7AB7CCF9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</w:t>
      </w:r>
    </w:p>
    <w:p w14:paraId="783F671D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Характерными недостатками по обеспечению безопасности на ряде объектов социальной сферы, образования, здравоохранения, культуры являются: отсутствие тревожных кнопок, систем оповещения, видеонаблюдения, металлических дверей и надежного ограждения. Объекты культуры, спортивные сооружения, учреждения здравоохранения, социальной поддержки населения  не имеют турникетов, детекторов металла, автоматических шлагбаумов, наличие которых требуется для укрепления входа и въезда на территории указанных объектов. Имеют место недостаточные знания и отсутствие навыков обучающихся, посетителей и работников правилам поведения в чрезвычайных </w:t>
      </w:r>
      <w:proofErr w:type="gramStart"/>
      <w:r w:rsidRPr="006C189A">
        <w:rPr>
          <w:rFonts w:ascii="Times New Roman" w:hAnsi="Times New Roman"/>
          <w:sz w:val="28"/>
          <w:szCs w:val="28"/>
        </w:rPr>
        <w:t>ситуациях</w:t>
      </w:r>
      <w:proofErr w:type="gramEnd"/>
      <w:r w:rsidRPr="006C189A">
        <w:rPr>
          <w:rFonts w:ascii="Times New Roman" w:hAnsi="Times New Roman"/>
          <w:sz w:val="28"/>
          <w:szCs w:val="28"/>
        </w:rPr>
        <w:t>, вызванных проявлениями терроризма и экстремизма.</w:t>
      </w:r>
    </w:p>
    <w:p w14:paraId="3363AAB6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 </w:t>
      </w:r>
    </w:p>
    <w:p w14:paraId="1198E69B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color w:val="000000"/>
          <w:sz w:val="28"/>
          <w:szCs w:val="28"/>
        </w:rPr>
        <w:t>Основной целью Программы является о</w:t>
      </w:r>
      <w:r w:rsidRPr="006C189A">
        <w:rPr>
          <w:rFonts w:ascii="Times New Roman" w:hAnsi="Times New Roman"/>
          <w:sz w:val="28"/>
          <w:szCs w:val="28"/>
        </w:rPr>
        <w:t xml:space="preserve">беспечение реализации государственной политики в области противодействия терроризму  и  экстремизму по укреплению межнационального согласия, созданию условий безопасности личности и общества от проявлений терроризма и экстремизма  на  территории   Сеченовского муниципального округа. </w:t>
      </w:r>
    </w:p>
    <w:p w14:paraId="31D37DA9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Программа предусматривает решение следующих задач:</w:t>
      </w:r>
    </w:p>
    <w:p w14:paraId="19887C76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- совершенствование организационных мер по повышению уровня межведомственного взаимодействия по профилактике терроризма и экстремизма;</w:t>
      </w:r>
    </w:p>
    <w:p w14:paraId="241B79F5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- улучшение технической защищенности объектов с массовым пребыванием людей;</w:t>
      </w:r>
    </w:p>
    <w:p w14:paraId="4D228398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189A">
        <w:rPr>
          <w:rFonts w:ascii="Times New Roman" w:hAnsi="Times New Roman"/>
          <w:color w:val="000000"/>
          <w:sz w:val="28"/>
          <w:szCs w:val="28"/>
        </w:rPr>
        <w:t>- формирование позитивного общественного мнения об антитеррористической деятельности администрации округа, о правоохранительной системе и результатах ее деятельности;</w:t>
      </w:r>
    </w:p>
    <w:p w14:paraId="401F4505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6C189A">
        <w:rPr>
          <w:rFonts w:ascii="Times New Roman" w:hAnsi="Times New Roman"/>
          <w:color w:val="000000"/>
          <w:sz w:val="28"/>
          <w:szCs w:val="28"/>
        </w:rPr>
        <w:t>- совершенствование системы профилактики терроризма и экстремизма</w:t>
      </w:r>
      <w:r w:rsidRPr="006C189A">
        <w:rPr>
          <w:rFonts w:ascii="Times New Roman" w:hAnsi="Times New Roman"/>
          <w:color w:val="FF0000"/>
          <w:sz w:val="28"/>
          <w:szCs w:val="28"/>
        </w:rPr>
        <w:t>.</w:t>
      </w:r>
    </w:p>
    <w:p w14:paraId="0AA7B2C0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8132BC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 xml:space="preserve">Раздел 2. СРОКИ И ЭТАПЫ РЕАЛИЗАЦИИ МУНИЦИПАЛЬНОЙ </w:t>
      </w:r>
      <w:r w:rsidRPr="006C189A">
        <w:rPr>
          <w:rFonts w:ascii="Times New Roman" w:hAnsi="Times New Roman"/>
          <w:b/>
          <w:sz w:val="24"/>
          <w:szCs w:val="24"/>
        </w:rPr>
        <w:lastRenderedPageBreak/>
        <w:t>ПРОГРАММЫ</w:t>
      </w:r>
    </w:p>
    <w:p w14:paraId="1D843EF9" w14:textId="77777777" w:rsidR="006C189A" w:rsidRPr="006C189A" w:rsidRDefault="006C189A" w:rsidP="006C18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70A6C7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Действие Программы предусмотрено на 2024-2026 годы. Программа реализуется в один э</w:t>
      </w:r>
      <w:bookmarkStart w:id="0" w:name="Par252"/>
      <w:bookmarkEnd w:id="0"/>
      <w:r w:rsidRPr="006C189A">
        <w:rPr>
          <w:rFonts w:ascii="Times New Roman" w:hAnsi="Times New Roman"/>
          <w:sz w:val="28"/>
          <w:szCs w:val="28"/>
        </w:rPr>
        <w:t>тап.</w:t>
      </w:r>
    </w:p>
    <w:p w14:paraId="7DBB15B4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Непосредственные результаты реализации этапа муниципальной программы: улучшится социальная защищенность общества и техническая </w:t>
      </w:r>
      <w:proofErr w:type="spellStart"/>
      <w:r w:rsidRPr="006C189A">
        <w:rPr>
          <w:rFonts w:ascii="Times New Roman" w:hAnsi="Times New Roman"/>
          <w:sz w:val="28"/>
          <w:szCs w:val="28"/>
        </w:rPr>
        <w:t>укреплённость</w:t>
      </w:r>
      <w:proofErr w:type="spellEnd"/>
      <w:r w:rsidRPr="006C189A">
        <w:rPr>
          <w:rFonts w:ascii="Times New Roman" w:hAnsi="Times New Roman"/>
          <w:sz w:val="28"/>
          <w:szCs w:val="28"/>
        </w:rPr>
        <w:t xml:space="preserve"> организаций и предприятий в случае возникновения террористической угрозы;</w:t>
      </w:r>
    </w:p>
    <w:p w14:paraId="0D3C8C83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- повысится уровень организованности и бдительности населения в области противодействия террористической угрозе;</w:t>
      </w:r>
    </w:p>
    <w:p w14:paraId="66E72347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- улучшится иммиграционный контроль и паспортно-визовый </w:t>
      </w:r>
      <w:proofErr w:type="gramStart"/>
      <w:r w:rsidRPr="006C18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привлечением и использованием иностранных работников на территории округа;</w:t>
      </w:r>
    </w:p>
    <w:p w14:paraId="4C4142A5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- будет обеспечена готовность сил и средств к отражению нападений террористов на места массового пребывания граждан, другие особо важные и охраняемые объекты и минимизация их последствий; </w:t>
      </w:r>
    </w:p>
    <w:p w14:paraId="7EA68456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2FD39F" w14:textId="77777777" w:rsidR="006C189A" w:rsidRPr="006C189A" w:rsidRDefault="006C189A" w:rsidP="006C189A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>Раздел 3. ПЕРЕЧЕНЬ И ОПИСАНИЕ ПРОГРАММНЫХ МЕРОПРИЯТИЙ</w:t>
      </w:r>
    </w:p>
    <w:p w14:paraId="26D668AF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946"/>
        <w:gridCol w:w="899"/>
        <w:gridCol w:w="47"/>
        <w:gridCol w:w="1217"/>
        <w:gridCol w:w="12"/>
        <w:gridCol w:w="1134"/>
        <w:gridCol w:w="1134"/>
        <w:gridCol w:w="706"/>
        <w:gridCol w:w="851"/>
      </w:tblGrid>
      <w:tr w:rsidR="006C189A" w:rsidRPr="006C189A" w14:paraId="464ECB4C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C6F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F867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28F2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Категория расходов (кап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ложения, НИОКР и прочие расходы)</w:t>
            </w:r>
          </w:p>
          <w:p w14:paraId="51FACD51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6A9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3C748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Исполнители мероприятий </w:t>
            </w:r>
          </w:p>
        </w:tc>
        <w:tc>
          <w:tcPr>
            <w:tcW w:w="38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50155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52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финансирования за счет средств бюджета округа, областного бюджета (тыс. руб.)</w:t>
            </w:r>
          </w:p>
        </w:tc>
      </w:tr>
      <w:tr w:rsidR="006C189A" w:rsidRPr="006C189A" w14:paraId="20C040E1" w14:textId="77777777" w:rsidTr="006C189A">
        <w:trPr>
          <w:trHeight w:val="2222"/>
        </w:trPr>
        <w:tc>
          <w:tcPr>
            <w:tcW w:w="56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9FAA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  <w:p w14:paraId="60719C8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реализации государственной политики в области противодействия терроризму и экстремизму по укреплению межнационального согласия, созданию условий безопасности личности и общества от проявлений терроризма и экстремизма на территории Сеченовского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FBCC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4A7CF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2025г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A97CB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2E537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C189A" w:rsidRPr="006C189A" w14:paraId="5665A425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BFA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6EB59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Проведение круглых столов с участие представителей религиозных конфессий, руководителей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учебных заведений по проблемам укрепления нравственного здоровья в 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236" w14:textId="77777777" w:rsidR="006C189A" w:rsidRPr="006C189A" w:rsidRDefault="006C189A" w:rsidP="006C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lastRenderedPageBreak/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31308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</w:t>
            </w:r>
          </w:p>
          <w:p w14:paraId="3B3DE356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 1 раз в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346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 МАУ «Сеченовский РИЦ», управление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по делам молодёжи и спорта Администрации Сеченовского муниципального округа;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5AC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99E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E8D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A45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0F71D8D1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70ED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EB94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Проведение регулярного освещения в МАУ «Сеченовский РИЦ» результатов деятельности правоохранительных органов в сфере профилактики и борьбы с терроризмом и экстремизмом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8EEA" w14:textId="77777777" w:rsidR="006C189A" w:rsidRPr="006C189A" w:rsidRDefault="006C189A" w:rsidP="006C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947B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Ежекварталь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F4B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МАУ «Сеченовский РИЦ», ОП (дислокация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>) МО МВД России «Пильнинский» (по согласованию)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2B7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C6D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89B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EAC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6EA94E00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7037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C0DA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При подготовке и проведении культурно-массовых мероприятий согласовывать места и организацию проведения этих мероприятий с правоохранительными органами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40FD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02ED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2024-2026гг </w:t>
            </w:r>
          </w:p>
          <w:p w14:paraId="36420FD8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B1D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по делам молодёжи и спорта Администрации Сеченовского муниципального округа (далее – РУО); отдел культуры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туризма Администрации Сеченовского муниципального округа (далее – ОКТ); ОП (дислокация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) МО МВД России «Пильнинский»   (по согласованию) (далее – ОП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с.Сеченово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>),  территориальные отделы Администрации Сеченовского муниципального округа (далее – ТО)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DC1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5D6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8DC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44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3EA30AE2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406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D6032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Проведение цикла лекций и бесед в общеобразовательных 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Сеченовского муниципального округа, направленных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на профилактику проявлений экстремизма, терроризма, преступлений против личности, общества, государства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4198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3F8F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2024-2026гг </w:t>
            </w:r>
          </w:p>
          <w:p w14:paraId="23001489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209F77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926DF2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90D554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54A705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984ACD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A681A" w14:textId="77777777" w:rsidR="006C189A" w:rsidRPr="006C189A" w:rsidRDefault="006C189A" w:rsidP="006C1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6FF867D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(по согласованию); ОКТ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838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F01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52D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C95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3700FE3D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4D8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19B0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Проведение месячника безопасности в общеобразовательных организациях округа, проведение занятий по профилактике заведомо ложных сообщений об актах терроризма</w:t>
            </w:r>
          </w:p>
          <w:p w14:paraId="72756E3E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43BA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EC24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 март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51C69" w14:textId="77777777" w:rsidR="006C189A" w:rsidRPr="006C189A" w:rsidRDefault="006C189A" w:rsidP="006C1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7A9FC13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(по согласованию); ОКТ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F38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C4D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C37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A7B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0E439EAE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385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B19D9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Работа молодежного телефона доверия с темой «Экстремизм в молодежной среде»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69EE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BAFF7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2024-2026гг. Ежеквартально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9523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     УО, </w:t>
            </w:r>
          </w:p>
          <w:p w14:paraId="406823A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(по согласованию); ОКТ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740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8CB4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03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A5C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70429B20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B2A37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51E1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Месячник среди учащихся образовательных организаций на тему «Все различны – все равны»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ECAC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4458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2024-2026гг.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D73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F407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A06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BD4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29A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7A160D25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60D3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4E04E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дней национальных культур в образовательных 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и учреждениях культуры округа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B91A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C6BB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2024-2026гг.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EB4D3" w14:textId="77777777" w:rsidR="006C189A" w:rsidRPr="006C189A" w:rsidRDefault="006C189A" w:rsidP="006C1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05FBC1A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ОКТ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18DB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9CF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D17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D577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2BC06EF2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394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85359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Проведение в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округа круглых столов по разъяснению основ законодательства в сфере межнациональных отношений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3EB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45E4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2024-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2026гг.</w:t>
            </w:r>
          </w:p>
          <w:p w14:paraId="118A2C86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CB5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УО, МАУ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«Сеченовский РИЦ», ОП (дислокация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>) (по согласованию)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7F7C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9CDC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63E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2EA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789122C6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0F3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C4CAD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Формирование позитивного общественного мнения о правоохранительной деятельности через газетное издание «Борьба»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5113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4A00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2024-2026гг.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C4D5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(по согласованию); МАУ «Сеченовский РИЦ», ОКТ, УО, ТО</w:t>
            </w:r>
          </w:p>
          <w:p w14:paraId="5AABE94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669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772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1E8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1BD2" w14:textId="77777777" w:rsidR="006C189A" w:rsidRPr="006C189A" w:rsidRDefault="006C189A" w:rsidP="006C189A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3D47664A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FDD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0660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Проведение учебных тренировок с персоналом учреждений здравоохранения и стационарных учреждений социальной защиты населения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8DC8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A03B4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2024-2026гг.</w:t>
            </w:r>
          </w:p>
          <w:p w14:paraId="1C8CE643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6A51F5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D717FE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C04C02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30AF4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ГБУЗ НО «Сеченовская ЦРБ» (по согласованию),  ГКУ НО «Управление социальной защиты населения Сеченовского муниципального округа» (по согласованию)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479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10FD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CC5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83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394FAE71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F0B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490F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Проведение комплексных обследований объектов 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жизнедеятельности на предмет проверки режимных охранных мер, режима хранения веществ повышенной опасности, оценки состояния и степени оснащенности средствами защиты, определение потребностей в создании и замене запасов средств индивидуальной и коллективной защиты населения от воздействия последствий аварий техногенного, природного характера и террористических актов в случае применения преступниками химических, биологических и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– опасных веществ</w:t>
            </w:r>
            <w:proofErr w:type="gram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C7A5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9073E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14:paraId="4127AA91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75CB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ОП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>еченово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 (по согласова</w:t>
            </w: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нию); отдел  ГОЧС и ВМП Администрации Сеченовского муниципального округа (далее- отдел ГОЧС и ВМП)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D6CE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437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0D0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E01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3FBE5418" w14:textId="77777777" w:rsidTr="006C189A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07F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12D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стендов по антитеррористической безопасности в бюджетные учреждениях округа.</w:t>
            </w:r>
            <w:proofErr w:type="gramEnd"/>
          </w:p>
          <w:p w14:paraId="5B6A0EA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3E97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EE7D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FDC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Сеченовского муниципального округа, структурные </w:t>
            </w: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подразделения.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72FF3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B52DC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0F5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8CF8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51CBF89B" w14:textId="77777777" w:rsidTr="006C189A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5B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438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Обслуживание пультовой охраны объекта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4411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0D5B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2F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0067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5EB6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4FA9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ECF8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52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C189A" w:rsidRPr="006C189A" w14:paraId="2F7E4C03" w14:textId="77777777" w:rsidTr="006C189A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43A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16D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Обслуживание пультовой охраны объектов в детских садах Сеченовского муниципального округа.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2661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803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CD9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Муниципальные бюджетные дошкольные образовательные учреждения Сеченовского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BCCC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CE87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296,9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EA06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B74D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1140,7</w:t>
            </w:r>
          </w:p>
        </w:tc>
      </w:tr>
      <w:tr w:rsidR="006C189A" w:rsidRPr="006C189A" w14:paraId="671126DB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E08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62A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Обслуживание пультовой охраны объекта в </w:t>
            </w:r>
            <w:proofErr w:type="gramStart"/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школах</w:t>
            </w:r>
            <w:proofErr w:type="gramEnd"/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Сеченовского муниципального округа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9D0B" w14:textId="77777777" w:rsidR="006C189A" w:rsidRPr="006C189A" w:rsidRDefault="006C189A" w:rsidP="006C189A">
            <w:p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7970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9607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Муниципальные бюджетные образовательные учреждения Сеченовского муниципального 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56A4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2051,4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BEB0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2112,8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5652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7818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6361,5</w:t>
            </w:r>
          </w:p>
        </w:tc>
      </w:tr>
      <w:tr w:rsidR="006C189A" w:rsidRPr="006C189A" w14:paraId="272ED5E0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815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C20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Мероприятия по исполнению требований по антитеррористической защищенности в образовательных учреждениях округа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045F" w14:textId="77777777" w:rsidR="006C189A" w:rsidRPr="006C189A" w:rsidRDefault="006C189A" w:rsidP="006C189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8016" w14:textId="77777777" w:rsidR="006C189A" w:rsidRPr="006C189A" w:rsidRDefault="006C189A" w:rsidP="006C18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A21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Муниципальные бюджетные образовательные учреждения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AF48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16953,4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3539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8039,8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A369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8039,8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E542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33033,0</w:t>
            </w:r>
          </w:p>
        </w:tc>
      </w:tr>
      <w:tr w:rsidR="006C189A" w:rsidRPr="006C189A" w14:paraId="481D44C7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C25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CBA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молодежью, склонной к деструктивному поведению и </w:t>
            </w: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наиболее подверженной идеологии терроризма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57E" w14:textId="77777777" w:rsidR="006C189A" w:rsidRPr="006C189A" w:rsidRDefault="006C189A" w:rsidP="006C18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lastRenderedPageBreak/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D5E8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1BE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УО, ОП </w:t>
            </w:r>
            <w:proofErr w:type="spellStart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</w:t>
            </w:r>
            <w:proofErr w:type="gramStart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еченово</w:t>
            </w:r>
            <w:proofErr w:type="spellEnd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(по согласова</w:t>
            </w: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нию</w:t>
            </w:r>
            <w:r w:rsidRPr="006C189A">
              <w:rPr>
                <w:rFonts w:ascii="Arial" w:eastAsia="Times New Roman" w:hAnsi="Arial"/>
                <w:sz w:val="24"/>
                <w:szCs w:val="20"/>
                <w:lang w:eastAsia="ru-RU"/>
              </w:rPr>
              <w:t>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BE84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A953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BBD1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11DB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517A4D30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5D9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E6C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лицами, подверженными воздействию идеологии терроризма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1149" w14:textId="77777777" w:rsidR="006C189A" w:rsidRPr="006C189A" w:rsidRDefault="006C189A" w:rsidP="006C18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055E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DDE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Отдел ГОЧС и ВМП, ОП </w:t>
            </w:r>
            <w:proofErr w:type="spellStart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</w:t>
            </w:r>
            <w:proofErr w:type="gramStart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еченово</w:t>
            </w:r>
            <w:proofErr w:type="spellEnd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(по согласованию);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909A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4865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196C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364A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0E756F74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0C7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3B5F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Разработка, издание и распространение наглядной агитации и тематических стендов, направленных на профилактику терроризма и экстремизма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69B4" w14:textId="77777777" w:rsidR="006C189A" w:rsidRPr="006C189A" w:rsidRDefault="006C189A" w:rsidP="006C18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EF16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10E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Отдел ГОЧС и ВМП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08B8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5F40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F10D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6408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2A5FF7C0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7FC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7F1C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сопровождение деятельности в области профилактики терроризма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725" w14:textId="77777777" w:rsidR="006C189A" w:rsidRPr="006C189A" w:rsidRDefault="006C189A" w:rsidP="006C18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8558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3EB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Отдел ГОЧС и ВМП, МАУ «Сеченовский РИЦ» (по согласованию),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0995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89AD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A09D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7889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27D3C5F1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3F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2FE9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антитеррористической защищенности муниципальных учреждений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C20D" w14:textId="77777777" w:rsidR="006C189A" w:rsidRPr="006C189A" w:rsidRDefault="006C189A" w:rsidP="006C18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Прочие расходы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66B4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2024-2026гг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FC8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Муниципальные учреждения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1B71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A634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F2D7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F776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6C189A" w:rsidRPr="006C189A" w14:paraId="1E14245E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22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7C69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Реализация мероприятий комплексного плана </w:t>
            </w:r>
          </w:p>
          <w:p w14:paraId="05E19DDE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противодействия идеологии терроризма в Российской Федерации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1056" w14:textId="77777777" w:rsidR="006C189A" w:rsidRPr="006C189A" w:rsidRDefault="006C189A" w:rsidP="006C18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800C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06C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Отдел ГОЧС и ВМП, Управление образования, ОП </w:t>
            </w:r>
            <w:proofErr w:type="spellStart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</w:t>
            </w:r>
            <w:proofErr w:type="gramStart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еченово</w:t>
            </w:r>
            <w:proofErr w:type="spellEnd"/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(по согласова</w:t>
            </w: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нию);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BDA6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5E1B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18DA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383C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72623A3E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FC4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BFE7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Проведение адресной и индивидуальной работы  с гражданами, прибывающими из Донецкой, Луганской Народных республик, Запорожской, Херсонской областей и Украины.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DCC8" w14:textId="77777777" w:rsidR="006C189A" w:rsidRPr="006C189A" w:rsidRDefault="006C189A" w:rsidP="006C18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B2A8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прибытии</w:t>
            </w:r>
            <w:proofErr w:type="gramEnd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на территорию Сеченовского муниципального округа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B43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Администрация Сеченовского муниципального округа, структурные подразделения, ОП (дислокация с. Сеченово)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286D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CAC0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1011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495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C189A" w:rsidRPr="006C189A" w14:paraId="0008D8CC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4F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E63D" w14:textId="77777777" w:rsidR="006C189A" w:rsidRPr="006C189A" w:rsidRDefault="006C189A" w:rsidP="006C189A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</w:rPr>
              <w:t>Проведение адресной и индивидуальной работы по недопущению распространения идеологии радикального ислама и терроризма с гражданами, прибывающими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8D93" w14:textId="77777777" w:rsidR="006C189A" w:rsidRPr="006C189A" w:rsidRDefault="006C189A" w:rsidP="006C189A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</w:rPr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0AF5" w14:textId="77777777" w:rsidR="006C189A" w:rsidRPr="006C189A" w:rsidRDefault="006C189A" w:rsidP="006C189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 xml:space="preserve">по </w:t>
            </w:r>
            <w:proofErr w:type="gramStart"/>
            <w:r w:rsidRPr="006C189A">
              <w:rPr>
                <w:rFonts w:ascii="Times New Roman" w:hAnsi="Times New Roman"/>
                <w:sz w:val="24"/>
                <w:szCs w:val="20"/>
              </w:rPr>
              <w:t>прибытии</w:t>
            </w:r>
            <w:proofErr w:type="gramEnd"/>
            <w:r w:rsidRPr="006C189A">
              <w:rPr>
                <w:rFonts w:ascii="Times New Roman" w:hAnsi="Times New Roman"/>
                <w:sz w:val="24"/>
                <w:szCs w:val="20"/>
              </w:rPr>
              <w:t xml:space="preserve"> граждан на территорию Сеченовского муниципального округа, далее – регулярно.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289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</w:rPr>
              <w:t>Администрация Сеченовского муниципального округа, структурные подразделения, ОП (дислокация с. Сеченово)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28BD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C457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10E0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4777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</w:tr>
      <w:tr w:rsidR="006C189A" w:rsidRPr="006C189A" w14:paraId="40FFB4B7" w14:textId="77777777" w:rsidTr="006C189A">
        <w:trPr>
          <w:trHeight w:val="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AA2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76AA" w14:textId="77777777" w:rsidR="006C189A" w:rsidRPr="006C189A" w:rsidRDefault="006C189A" w:rsidP="006C189A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</w:rPr>
              <w:t xml:space="preserve">Подготовка и распространение антитеррористического контента, в том числе разъясняющего формы и методы деятельности </w:t>
            </w:r>
            <w:r w:rsidRPr="006C189A"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украинских спецслужб по вовлечению граждан РФ в диверсионную деятельность.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11AD" w14:textId="77777777" w:rsidR="006C189A" w:rsidRPr="006C189A" w:rsidRDefault="006C189A" w:rsidP="006C189A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>Без финансирования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0359" w14:textId="77777777" w:rsidR="006C189A" w:rsidRPr="006C189A" w:rsidRDefault="006C189A" w:rsidP="006C189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C189A">
              <w:rPr>
                <w:rFonts w:ascii="Times New Roman" w:hAnsi="Times New Roman"/>
                <w:sz w:val="24"/>
                <w:szCs w:val="20"/>
              </w:rPr>
              <w:t>постоянно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3D9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0"/>
              </w:rPr>
              <w:t>Администрация Сеченовского муниципального округа, структурные подразделения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E453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1F86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3E58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86E6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6C189A" w:rsidRPr="006C189A" w14:paraId="5142C500" w14:textId="77777777" w:rsidTr="006C189A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4A7C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521D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hanging="10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0C0F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1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19649,8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7F84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1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10449,5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BF1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1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10545,9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F81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C189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40645,2</w:t>
            </w:r>
          </w:p>
        </w:tc>
      </w:tr>
    </w:tbl>
    <w:p w14:paraId="098C7CC0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D9A8CDE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>Раздел 4. УПРАВЛЕНИЕ МУНИЦИПАЛЬНОЙ ПРОГРАММОЙ</w:t>
      </w:r>
    </w:p>
    <w:p w14:paraId="5D1B068D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>И МЕХАНИЗМ ЕЕ РЕАЛИЗАЦИИ</w:t>
      </w:r>
    </w:p>
    <w:p w14:paraId="70D72A42" w14:textId="77777777" w:rsidR="006C189A" w:rsidRPr="006C189A" w:rsidRDefault="006C189A" w:rsidP="006C18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97D1A6B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Общий </w:t>
      </w:r>
      <w:proofErr w:type="gramStart"/>
      <w:r w:rsidRPr="006C18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исполнением программных мероприятий осуществляет Администрация Сеченовского муниципального округа, антитеррористическая комиссия Сеченовского муниципального округа. </w:t>
      </w:r>
    </w:p>
    <w:p w14:paraId="1F6B38B0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Оперативное управление Программой осуществляет антитеррористическая комиссия Сеченовского муниципального округа.</w:t>
      </w:r>
    </w:p>
    <w:p w14:paraId="6F6A8C28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14:paraId="658FBAAA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В ходе реализации Программы секторные её мероприятия в установленном порядке могут уточняться, а объём финансирования корректироваться с учетом утвержденных расходов бюджета округа.</w:t>
      </w:r>
    </w:p>
    <w:p w14:paraId="55F8E765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При отсутствии финансирования мероприятий Программы заказчик и исполнители вносят предложения об изменении сроков их реализации либо снятии их с контроля.</w:t>
      </w:r>
    </w:p>
    <w:p w14:paraId="48D1ED26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Участники Программы, ответственные за выполнение мероприятий, представляют в антитеррористическую комиссию Сеченовского муниципального округа информацию о ходе выполнения мероприятий Программы по итогам квартала (нарастающим итогом с начала года) в срок до 1-го числа месяца, следующего за отчетным периодом.</w:t>
      </w:r>
    </w:p>
    <w:p w14:paraId="3883B461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Ход и результаты выполнения мероприятий  Программы могут быть освещены в </w:t>
      </w:r>
      <w:proofErr w:type="gramStart"/>
      <w:r w:rsidRPr="006C189A">
        <w:rPr>
          <w:rFonts w:ascii="Times New Roman" w:hAnsi="Times New Roman"/>
          <w:sz w:val="28"/>
          <w:szCs w:val="28"/>
        </w:rPr>
        <w:t>средствах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массовой информации, рассматриваются на заседаниях антитеррористической комиссии Сеченовского муниципального округа.</w:t>
      </w:r>
    </w:p>
    <w:p w14:paraId="2FABC475" w14:textId="77777777" w:rsidR="006C189A" w:rsidRPr="006C189A" w:rsidRDefault="006C189A" w:rsidP="006C18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B9C8076" w14:textId="77777777" w:rsidR="006C189A" w:rsidRPr="006C189A" w:rsidRDefault="006C189A" w:rsidP="006C189A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>Раздел 5. ИНДИКАТОРЫ ЦЕЛЕЙ МУНИЦИПАЛЬНОЙ ПРОГРАММЫ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121"/>
        <w:gridCol w:w="992"/>
        <w:gridCol w:w="1422"/>
        <w:gridCol w:w="1417"/>
        <w:gridCol w:w="1418"/>
        <w:gridCol w:w="1134"/>
      </w:tblGrid>
      <w:tr w:rsidR="006C189A" w:rsidRPr="006C189A" w14:paraId="2CED4473" w14:textId="77777777" w:rsidTr="006C189A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2567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8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89A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C7E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Наименование индикатора/</w:t>
            </w:r>
          </w:p>
          <w:p w14:paraId="0D2D703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непосредственного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ACA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DA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Значение индикатора/</w:t>
            </w:r>
          </w:p>
          <w:p w14:paraId="439E59F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непосредственного результата</w:t>
            </w:r>
          </w:p>
        </w:tc>
      </w:tr>
      <w:tr w:rsidR="006C189A" w:rsidRPr="006C189A" w14:paraId="01A1571D" w14:textId="77777777" w:rsidTr="006C189A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B7B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2F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A40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BB3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698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6D2DA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  <w:p w14:paraId="657CB3C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908B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C189A" w:rsidRPr="006C189A" w14:paraId="05603505" w14:textId="77777777" w:rsidTr="006C189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B13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DE2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31D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AE6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357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9E21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7C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C189A" w:rsidRPr="006C189A" w14:paraId="5A352C19" w14:textId="77777777" w:rsidTr="006C189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C2F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992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 3</w:t>
            </w:r>
          </w:p>
          <w:p w14:paraId="5EA98D54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антитеррористической защищённости муниципальных объектов жизнеобеспечения, социальной сферы и мест с массовым пребыванием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0CF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объектов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914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Положительная динамика</w:t>
            </w:r>
          </w:p>
        </w:tc>
      </w:tr>
      <w:tr w:rsidR="006C189A" w:rsidRPr="006C189A" w14:paraId="74036682" w14:textId="77777777" w:rsidTr="006C189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B1D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17C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3</w:t>
            </w:r>
          </w:p>
          <w:p w14:paraId="626C5FF7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доли </w:t>
            </w: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муниципальных объектов жизнеобеспечения, социальной сферы и мест с массовым пребыванием людей</w:t>
            </w: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соответствующих требованиям антитеррористической защищённости, от общего числа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279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3CE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0574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EC9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EF9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41808EF9" w14:textId="77777777" w:rsidR="006C189A" w:rsidRPr="006C189A" w:rsidRDefault="006C189A" w:rsidP="006C189A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sz w:val="24"/>
          <w:szCs w:val="24"/>
        </w:rPr>
      </w:pPr>
    </w:p>
    <w:p w14:paraId="7BF9C922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6C189A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реализации мероприятий Программы:</w:t>
      </w:r>
    </w:p>
    <w:p w14:paraId="38A62606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улучшится социальная защищенность общества и техническая </w:t>
      </w:r>
      <w:proofErr w:type="spellStart"/>
      <w:r w:rsidRPr="006C189A">
        <w:rPr>
          <w:rFonts w:ascii="Times New Roman" w:hAnsi="Times New Roman"/>
          <w:sz w:val="28"/>
          <w:szCs w:val="28"/>
        </w:rPr>
        <w:t>укрепленность</w:t>
      </w:r>
      <w:proofErr w:type="spellEnd"/>
      <w:r w:rsidRPr="006C189A">
        <w:rPr>
          <w:rFonts w:ascii="Times New Roman" w:hAnsi="Times New Roman"/>
          <w:sz w:val="28"/>
          <w:szCs w:val="28"/>
        </w:rPr>
        <w:t xml:space="preserve">  организаций и предприятий в </w:t>
      </w:r>
      <w:proofErr w:type="gramStart"/>
      <w:r w:rsidRPr="006C189A">
        <w:rPr>
          <w:rFonts w:ascii="Times New Roman" w:hAnsi="Times New Roman"/>
          <w:sz w:val="28"/>
          <w:szCs w:val="28"/>
        </w:rPr>
        <w:t>случае</w:t>
      </w:r>
      <w:proofErr w:type="gramEnd"/>
      <w:r w:rsidRPr="006C189A">
        <w:rPr>
          <w:rFonts w:ascii="Times New Roman" w:hAnsi="Times New Roman"/>
          <w:sz w:val="28"/>
          <w:szCs w:val="28"/>
        </w:rPr>
        <w:t xml:space="preserve"> возникновения террористической угрозы;</w:t>
      </w:r>
    </w:p>
    <w:p w14:paraId="590D73A5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повысится уровень организованности и бдительности населения в области противодействия террористической угрозе;</w:t>
      </w:r>
    </w:p>
    <w:p w14:paraId="741A5502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улучшится иммиграционный контроль и паспортно-визовый контроль  привлечения и использования иностранных работников на территории округа;</w:t>
      </w:r>
    </w:p>
    <w:p w14:paraId="313C264A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сократится число лиц, нелегально пребывающих на территории округа;</w:t>
      </w:r>
    </w:p>
    <w:p w14:paraId="6B95A266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будет обеспечена готовность сил и средств к отражению нападений террористов на объекты транспорта, связи, торговли, места массового пребывания граждан, другие особо важные и охраняемые объекты и минимизация их последствий. </w:t>
      </w:r>
    </w:p>
    <w:p w14:paraId="668401C3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448674" w14:textId="77777777" w:rsidR="006C189A" w:rsidRPr="006C189A" w:rsidRDefault="006C189A" w:rsidP="006C18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6. МЕРЫ ПРАВОВОГО РЕГУЛИРОВАНИЯ ПРИВОДЯТСЯ ПО ФОРМЕ СОГЛАСНО ТАБЛИЦЕ</w:t>
      </w:r>
    </w:p>
    <w:p w14:paraId="6CE71091" w14:textId="77777777" w:rsidR="006C189A" w:rsidRPr="006C189A" w:rsidRDefault="006C189A" w:rsidP="006C18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737140" w14:textId="77777777" w:rsidR="006C189A" w:rsidRPr="006C189A" w:rsidRDefault="006C189A" w:rsidP="006C18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89A">
        <w:rPr>
          <w:rFonts w:ascii="Times New Roman" w:eastAsia="Times New Roman" w:hAnsi="Times New Roman"/>
          <w:sz w:val="24"/>
          <w:szCs w:val="24"/>
          <w:lang w:eastAsia="ru-RU"/>
        </w:rPr>
        <w:t>Таблица: Сведения об основных мерах правового регулирования.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33"/>
        <w:gridCol w:w="2108"/>
        <w:gridCol w:w="1923"/>
        <w:gridCol w:w="2136"/>
      </w:tblGrid>
      <w:tr w:rsidR="006C189A" w:rsidRPr="006C189A" w14:paraId="0B28AD8B" w14:textId="77777777" w:rsidTr="006C18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97B7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1DE0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правового акта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DE68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положения правового ак</w:t>
            </w:r>
            <w:bookmarkStart w:id="1" w:name="_GoBack"/>
            <w:bookmarkEnd w:id="1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(суть)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394A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88F4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6C189A" w:rsidRPr="006C189A" w14:paraId="44C47A2F" w14:textId="77777777" w:rsidTr="006C18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6A1D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B25A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FC0A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E133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4C01" w14:textId="77777777" w:rsidR="006C189A" w:rsidRPr="006C189A" w:rsidRDefault="006C189A" w:rsidP="006C1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C189A" w:rsidRPr="006C189A" w14:paraId="7971CB56" w14:textId="77777777" w:rsidTr="006C189A"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4347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молодежью, склонной к деструктивному поведению и наиболее подверженной идеологии терроризма</w:t>
            </w:r>
          </w:p>
        </w:tc>
      </w:tr>
      <w:tr w:rsidR="006C189A" w:rsidRPr="006C189A" w14:paraId="76D158E9" w14:textId="77777777" w:rsidTr="006C18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AC90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CFA1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99F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Разработка и </w:t>
            </w: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C333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образования, ОП дислокация </w:t>
            </w:r>
            <w:proofErr w:type="spellStart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еченово</w:t>
            </w:r>
            <w:proofErr w:type="spellEnd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5E94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Действующее. </w:t>
            </w: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Корректировка при изменении Федерального и регионального законодательства</w:t>
            </w:r>
          </w:p>
        </w:tc>
      </w:tr>
      <w:tr w:rsidR="006C189A" w:rsidRPr="006C189A" w14:paraId="175FBF53" w14:textId="77777777" w:rsidTr="006C189A"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DA4E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с лицами, подверженными воздействию идеологии терроризма</w:t>
            </w:r>
          </w:p>
        </w:tc>
      </w:tr>
      <w:tr w:rsidR="006C189A" w:rsidRPr="006C189A" w14:paraId="0DD97F21" w14:textId="77777777" w:rsidTr="006C18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9696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E49D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38FF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5FF0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ГОЧС и ВМП, ОП дислокация </w:t>
            </w:r>
            <w:proofErr w:type="spellStart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еченово</w:t>
            </w:r>
            <w:proofErr w:type="spellEnd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30BD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Действующее. Корректировка при изменении Федерального и регионального законодательства</w:t>
            </w:r>
          </w:p>
        </w:tc>
      </w:tr>
      <w:tr w:rsidR="006C189A" w:rsidRPr="006C189A" w14:paraId="45E8C83C" w14:textId="77777777" w:rsidTr="006C189A"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DEDD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Разработка, издание и распространение наглядной агитации и тематических стендов, направленных на профилактику терроризма и экстремизма</w:t>
            </w:r>
          </w:p>
        </w:tc>
      </w:tr>
      <w:tr w:rsidR="006C189A" w:rsidRPr="006C189A" w14:paraId="22989316" w14:textId="77777777" w:rsidTr="006C18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7AB2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AA6D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CE11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</w:t>
            </w: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6467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ГОЧС и ВМП, территориальные отделы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16A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Действующее. Корректировка при изменении Федерального и регионального законодательства</w:t>
            </w:r>
          </w:p>
        </w:tc>
      </w:tr>
      <w:tr w:rsidR="006C189A" w:rsidRPr="006C189A" w14:paraId="4AE15DDA" w14:textId="77777777" w:rsidTr="006C189A"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64F8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Информационное сопровождение деятельности в области профилактики терроризма</w:t>
            </w:r>
          </w:p>
        </w:tc>
      </w:tr>
      <w:tr w:rsidR="006C189A" w:rsidRPr="006C189A" w14:paraId="31D91ACA" w14:textId="77777777" w:rsidTr="006C18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5348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B7E3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6B4A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B7F8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ГОЧС и ВМП, МАУ «Сеченовский РИЦ» (по согласованию),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86DF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Действующее. Корректировка при изменении Федерального и регионального законодательства</w:t>
            </w:r>
          </w:p>
        </w:tc>
      </w:tr>
      <w:tr w:rsidR="006C189A" w:rsidRPr="006C189A" w14:paraId="0CB545F0" w14:textId="77777777" w:rsidTr="006C189A"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1EF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антитеррористической защищенности муниципальных учреждений</w:t>
            </w:r>
          </w:p>
          <w:p w14:paraId="2FB6A3C3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189A" w:rsidRPr="006C189A" w14:paraId="1ABFF264" w14:textId="77777777" w:rsidTr="006C18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B05A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2DF4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F1DB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74F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ГОЧС и ВМП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E1D7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Действующее. Корректировка при изменении Федерального и регионального законодательства</w:t>
            </w:r>
          </w:p>
        </w:tc>
      </w:tr>
      <w:tr w:rsidR="006C189A" w:rsidRPr="006C189A" w14:paraId="5650D176" w14:textId="77777777" w:rsidTr="006C189A">
        <w:tc>
          <w:tcPr>
            <w:tcW w:w="9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A56B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 комплексного плана противодействия идеологии терроризма</w:t>
            </w:r>
            <w:proofErr w:type="gramEnd"/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Российской Федерации</w:t>
            </w:r>
          </w:p>
        </w:tc>
      </w:tr>
      <w:tr w:rsidR="006C189A" w:rsidRPr="006C189A" w14:paraId="62276096" w14:textId="77777777" w:rsidTr="006C18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82AA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BC0D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администрации Сеченовского муниципального округа от 20.12.2023г. № 1224 «О создании антитеррористической комиссии Сеченовского муниципального округа Нижегородской области»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2825" w14:textId="77777777" w:rsidR="006C189A" w:rsidRPr="006C189A" w:rsidRDefault="006C189A" w:rsidP="006C189A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осуществление мероприятий в области выявления, предупреждения и пресечения террористической деятельности, устранение причин и условий, способствующих </w:t>
            </w: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возникновению терроризма и террористической деятельности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0316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ГОЧС и ВМП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2F32" w14:textId="77777777" w:rsidR="006C189A" w:rsidRPr="006C189A" w:rsidRDefault="006C189A" w:rsidP="006C18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8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Действующее. Корректировка при изменении Федерального и регионального законодательства</w:t>
            </w:r>
          </w:p>
        </w:tc>
      </w:tr>
    </w:tbl>
    <w:p w14:paraId="1BB14904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4ACEDA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>Раздел 7. РЕСУРСЫ, НЕОБХОДИМЫЕ ДЛЯ РЕАЛИЗАЦИИ</w:t>
      </w:r>
    </w:p>
    <w:p w14:paraId="7FEE8E6E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189A">
        <w:rPr>
          <w:rFonts w:ascii="Times New Roman" w:hAnsi="Times New Roman"/>
          <w:b/>
          <w:sz w:val="24"/>
          <w:szCs w:val="24"/>
        </w:rPr>
        <w:t>МЕРОПРИЯТИЙ МУНИЦИПАЛЬНОЙ ПРОГРАММЫ</w:t>
      </w:r>
    </w:p>
    <w:p w14:paraId="7DDB214C" w14:textId="77777777" w:rsidR="006C189A" w:rsidRPr="006C189A" w:rsidRDefault="006C189A" w:rsidP="006C18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994CE1" w14:textId="77777777" w:rsidR="006C189A" w:rsidRPr="006C189A" w:rsidRDefault="006C189A" w:rsidP="006C189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Финансирование Программы предполагается осуществлять за счет средств, предусмотренных целевой программой на данные мероприятия.</w:t>
      </w:r>
    </w:p>
    <w:p w14:paraId="46273FB6" w14:textId="77777777" w:rsidR="006C189A" w:rsidRPr="006C189A" w:rsidRDefault="006C189A" w:rsidP="006C189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Для реализации программных мероприятий из бюджета округа и областного бюджета необходимо – 40645,2 тыс. рублей:</w:t>
      </w:r>
    </w:p>
    <w:p w14:paraId="6AC3F923" w14:textId="77777777" w:rsidR="006C189A" w:rsidRPr="006C189A" w:rsidRDefault="006C189A" w:rsidP="006C189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2024 год – 19649,8 тыс.  рублей</w:t>
      </w:r>
    </w:p>
    <w:p w14:paraId="7B39B39D" w14:textId="77777777" w:rsidR="006C189A" w:rsidRPr="006C189A" w:rsidRDefault="006C189A" w:rsidP="006C189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2025 год </w:t>
      </w:r>
      <w:r w:rsidRPr="006C189A">
        <w:rPr>
          <w:rFonts w:ascii="Times New Roman" w:hAnsi="Times New Roman"/>
          <w:sz w:val="24"/>
          <w:szCs w:val="24"/>
        </w:rPr>
        <w:t>–</w:t>
      </w:r>
      <w:r w:rsidRPr="006C189A">
        <w:rPr>
          <w:rFonts w:ascii="Times New Roman" w:hAnsi="Times New Roman"/>
          <w:sz w:val="28"/>
          <w:szCs w:val="28"/>
        </w:rPr>
        <w:t xml:space="preserve"> 10449,5 тыс. рублей</w:t>
      </w:r>
    </w:p>
    <w:p w14:paraId="6FAC908F" w14:textId="77777777" w:rsidR="006C189A" w:rsidRPr="006C189A" w:rsidRDefault="006C189A" w:rsidP="006C189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2026 год – 10545,9 тыс. рублей.</w:t>
      </w:r>
    </w:p>
    <w:p w14:paraId="4A32A7D3" w14:textId="77777777" w:rsidR="006C189A" w:rsidRPr="006C189A" w:rsidRDefault="006C189A" w:rsidP="006C189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 xml:space="preserve">С учетом возможностей бюджета округа объемы средств, направляемых на реализацию Программы, уточняются при разработке проекта бюджета округа на соответствующий финансовый год. </w:t>
      </w:r>
    </w:p>
    <w:p w14:paraId="145D1675" w14:textId="77777777" w:rsidR="006C189A" w:rsidRPr="006C189A" w:rsidRDefault="006C189A" w:rsidP="006C189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20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6"/>
        <w:gridCol w:w="1134"/>
        <w:gridCol w:w="1135"/>
        <w:gridCol w:w="1135"/>
        <w:gridCol w:w="3258"/>
      </w:tblGrid>
      <w:tr w:rsidR="006C189A" w:rsidRPr="006C189A" w14:paraId="3713985C" w14:textId="77777777" w:rsidTr="00EA7BF9">
        <w:trPr>
          <w:trHeight w:val="415"/>
        </w:trPr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3340F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14:paraId="134F77D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4D9C7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6C189A" w:rsidRPr="006C189A" w14:paraId="0993F023" w14:textId="77777777" w:rsidTr="00EA7BF9">
        <w:trPr>
          <w:trHeight w:val="831"/>
        </w:trPr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8DEF0" w14:textId="77777777" w:rsidR="006C189A" w:rsidRPr="006C189A" w:rsidRDefault="006C189A" w:rsidP="006C1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44A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2BE0702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/тыс. рублей/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A35D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2025 /тыс. рублей/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07E7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2026/ тыс. рублей</w:t>
            </w:r>
          </w:p>
        </w:tc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0F47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Всего за период  </w:t>
            </w:r>
          </w:p>
          <w:p w14:paraId="4B5EA95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реализации муниципальной программы, /тыс. рублей/</w:t>
            </w:r>
          </w:p>
        </w:tc>
      </w:tr>
      <w:tr w:rsidR="006C189A" w:rsidRPr="006C189A" w14:paraId="40B674ED" w14:textId="77777777" w:rsidTr="00EA7BF9">
        <w:trPr>
          <w:trHeight w:val="23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702DA8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Всего, в </w:t>
            </w:r>
            <w:proofErr w:type="spellStart"/>
            <w:r w:rsidRPr="006C189A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C189A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44FA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19649,8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1DB9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10449,5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31D95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10545,9</w:t>
            </w:r>
          </w:p>
        </w:tc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2A73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40645,2</w:t>
            </w:r>
          </w:p>
        </w:tc>
      </w:tr>
      <w:tr w:rsidR="006C189A" w:rsidRPr="006C189A" w14:paraId="04A2918A" w14:textId="77777777" w:rsidTr="00EA7BF9">
        <w:trPr>
          <w:trHeight w:val="415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B0708E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  <w:p w14:paraId="35DACF5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(для сведения)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097E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89A">
              <w:rPr>
                <w:rFonts w:ascii="Times New Roman" w:hAnsi="Times New Roman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FDF84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89A">
              <w:rPr>
                <w:rFonts w:ascii="Times New Roman" w:hAnsi="Times New Roman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EB50D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89A">
              <w:rPr>
                <w:rFonts w:ascii="Times New Roman" w:hAnsi="Times New Roman"/>
              </w:rPr>
              <w:t>0</w:t>
            </w:r>
          </w:p>
        </w:tc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4955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89A">
              <w:rPr>
                <w:rFonts w:ascii="Times New Roman" w:hAnsi="Times New Roman"/>
              </w:rPr>
              <w:t>0</w:t>
            </w:r>
          </w:p>
        </w:tc>
      </w:tr>
      <w:tr w:rsidR="006C189A" w:rsidRPr="006C189A" w14:paraId="51E6A6F6" w14:textId="77777777" w:rsidTr="00EA7BF9">
        <w:trPr>
          <w:trHeight w:val="415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B6079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 xml:space="preserve">Областной     </w:t>
            </w:r>
          </w:p>
          <w:p w14:paraId="414D148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бюджет (для сведения)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84FA3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89A">
              <w:rPr>
                <w:rFonts w:ascii="Times New Roman" w:hAnsi="Times New Roman"/>
              </w:rPr>
              <w:t>4019,9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3F19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89A">
              <w:rPr>
                <w:rFonts w:ascii="Times New Roman" w:hAnsi="Times New Roman"/>
              </w:rPr>
              <w:t>4019,9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7EB60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89A">
              <w:rPr>
                <w:rFonts w:ascii="Times New Roman" w:hAnsi="Times New Roman"/>
              </w:rPr>
              <w:t>4019,9</w:t>
            </w:r>
          </w:p>
        </w:tc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D7A3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189A">
              <w:rPr>
                <w:rFonts w:ascii="Times New Roman" w:hAnsi="Times New Roman"/>
              </w:rPr>
              <w:t>12059,7</w:t>
            </w:r>
          </w:p>
        </w:tc>
      </w:tr>
      <w:tr w:rsidR="006C189A" w:rsidRPr="006C189A" w14:paraId="058C7BCB" w14:textId="77777777" w:rsidTr="00EA7BF9">
        <w:trPr>
          <w:trHeight w:val="234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A0056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FD338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15629,9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AF022A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6429,6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F2AE3F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6526,0</w:t>
            </w:r>
          </w:p>
        </w:tc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13681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28585,5</w:t>
            </w:r>
          </w:p>
        </w:tc>
      </w:tr>
      <w:tr w:rsidR="006C189A" w:rsidRPr="006C189A" w14:paraId="456A372A" w14:textId="77777777" w:rsidTr="00EA7BF9">
        <w:trPr>
          <w:trHeight w:val="234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DAE2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89A">
              <w:rPr>
                <w:rFonts w:ascii="Times New Roman" w:hAnsi="Times New Roman"/>
                <w:sz w:val="24"/>
                <w:szCs w:val="24"/>
              </w:rPr>
              <w:t>Бюджет территориальных отделов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FC86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7439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CDB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17C" w14:textId="77777777" w:rsidR="006C189A" w:rsidRPr="006C189A" w:rsidRDefault="006C189A" w:rsidP="006C1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18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16D32D49" w14:textId="77777777" w:rsidR="006C189A" w:rsidRPr="006C189A" w:rsidRDefault="006C189A" w:rsidP="006C1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D19FE" w14:textId="77777777" w:rsidR="006C189A" w:rsidRPr="006C189A" w:rsidRDefault="006C189A" w:rsidP="006C189A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89A">
        <w:rPr>
          <w:rFonts w:ascii="Times New Roman" w:hAnsi="Times New Roman"/>
          <w:sz w:val="28"/>
          <w:szCs w:val="28"/>
        </w:rPr>
        <w:t>Исполнение мероприятий, предусмотренных Программой, позволит решить наиболее острые проблемы, стоящие перед исполнительными органами и обществом в части создания положительных тенденций повышения уровня антитеррористической устойчивости Сеченовского муниципального округа, что в результате окажет непосредственное влияние на укрепление общей безопасност</w:t>
      </w:r>
      <w:bookmarkStart w:id="2" w:name="Par325"/>
      <w:bookmarkEnd w:id="2"/>
      <w:r w:rsidRPr="006C189A">
        <w:rPr>
          <w:rFonts w:ascii="Times New Roman" w:hAnsi="Times New Roman"/>
          <w:sz w:val="28"/>
          <w:szCs w:val="28"/>
        </w:rPr>
        <w:t>и.</w:t>
      </w:r>
    </w:p>
    <w:p w14:paraId="1BFF8371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62388E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206366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92024A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6EC09A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DFA731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1DD513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3FE50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C016B0" w14:textId="77777777" w:rsidR="006C189A" w:rsidRPr="006C189A" w:rsidRDefault="006C189A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C189A" w:rsidRPr="006C189A" w:rsidSect="006C189A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32CEA" w14:textId="77777777" w:rsidR="002860B1" w:rsidRDefault="002860B1" w:rsidP="00DA2D7D">
      <w:pPr>
        <w:spacing w:after="0" w:line="240" w:lineRule="auto"/>
      </w:pPr>
      <w:r>
        <w:separator/>
      </w:r>
    </w:p>
  </w:endnote>
  <w:endnote w:type="continuationSeparator" w:id="0">
    <w:p w14:paraId="702E9385" w14:textId="77777777" w:rsidR="002860B1" w:rsidRDefault="002860B1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70C17" w14:textId="77777777" w:rsidR="002860B1" w:rsidRDefault="002860B1" w:rsidP="00DA2D7D">
      <w:pPr>
        <w:spacing w:after="0" w:line="240" w:lineRule="auto"/>
      </w:pPr>
      <w:r>
        <w:separator/>
      </w:r>
    </w:p>
  </w:footnote>
  <w:footnote w:type="continuationSeparator" w:id="0">
    <w:p w14:paraId="72D8F12E" w14:textId="77777777" w:rsidR="002860B1" w:rsidRDefault="002860B1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C2F"/>
    <w:multiLevelType w:val="hybridMultilevel"/>
    <w:tmpl w:val="C5EA4AF6"/>
    <w:lvl w:ilvl="0" w:tplc="5852971C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7B0D0B6">
      <w:numFmt w:val="bullet"/>
      <w:lvlText w:val="•"/>
      <w:lvlJc w:val="left"/>
      <w:pPr>
        <w:ind w:left="2412" w:hanging="94"/>
      </w:pPr>
      <w:rPr>
        <w:rFonts w:hint="default"/>
        <w:lang w:val="ru-RU" w:eastAsia="en-US" w:bidi="ar-SA"/>
      </w:rPr>
    </w:lvl>
    <w:lvl w:ilvl="2" w:tplc="926CB7DC">
      <w:numFmt w:val="bullet"/>
      <w:lvlText w:val="•"/>
      <w:lvlJc w:val="left"/>
      <w:pPr>
        <w:ind w:left="3304" w:hanging="94"/>
      </w:pPr>
      <w:rPr>
        <w:rFonts w:hint="default"/>
        <w:lang w:val="ru-RU" w:eastAsia="en-US" w:bidi="ar-SA"/>
      </w:rPr>
    </w:lvl>
    <w:lvl w:ilvl="3" w:tplc="0F582770">
      <w:numFmt w:val="bullet"/>
      <w:lvlText w:val="•"/>
      <w:lvlJc w:val="left"/>
      <w:pPr>
        <w:ind w:left="4196" w:hanging="94"/>
      </w:pPr>
      <w:rPr>
        <w:rFonts w:hint="default"/>
        <w:lang w:val="ru-RU" w:eastAsia="en-US" w:bidi="ar-SA"/>
      </w:rPr>
    </w:lvl>
    <w:lvl w:ilvl="4" w:tplc="62803860">
      <w:numFmt w:val="bullet"/>
      <w:lvlText w:val="•"/>
      <w:lvlJc w:val="left"/>
      <w:pPr>
        <w:ind w:left="5088" w:hanging="94"/>
      </w:pPr>
      <w:rPr>
        <w:rFonts w:hint="default"/>
        <w:lang w:val="ru-RU" w:eastAsia="en-US" w:bidi="ar-SA"/>
      </w:rPr>
    </w:lvl>
    <w:lvl w:ilvl="5" w:tplc="0900C4E6">
      <w:numFmt w:val="bullet"/>
      <w:lvlText w:val="•"/>
      <w:lvlJc w:val="left"/>
      <w:pPr>
        <w:ind w:left="5980" w:hanging="94"/>
      </w:pPr>
      <w:rPr>
        <w:rFonts w:hint="default"/>
        <w:lang w:val="ru-RU" w:eastAsia="en-US" w:bidi="ar-SA"/>
      </w:rPr>
    </w:lvl>
    <w:lvl w:ilvl="6" w:tplc="42DC7886">
      <w:numFmt w:val="bullet"/>
      <w:lvlText w:val="•"/>
      <w:lvlJc w:val="left"/>
      <w:pPr>
        <w:ind w:left="6872" w:hanging="94"/>
      </w:pPr>
      <w:rPr>
        <w:rFonts w:hint="default"/>
        <w:lang w:val="ru-RU" w:eastAsia="en-US" w:bidi="ar-SA"/>
      </w:rPr>
    </w:lvl>
    <w:lvl w:ilvl="7" w:tplc="536A69AC">
      <w:numFmt w:val="bullet"/>
      <w:lvlText w:val="•"/>
      <w:lvlJc w:val="left"/>
      <w:pPr>
        <w:ind w:left="7764" w:hanging="94"/>
      </w:pPr>
      <w:rPr>
        <w:rFonts w:hint="default"/>
        <w:lang w:val="ru-RU" w:eastAsia="en-US" w:bidi="ar-SA"/>
      </w:rPr>
    </w:lvl>
    <w:lvl w:ilvl="8" w:tplc="80E07464">
      <w:numFmt w:val="bullet"/>
      <w:lvlText w:val="•"/>
      <w:lvlJc w:val="left"/>
      <w:pPr>
        <w:ind w:left="8656" w:hanging="94"/>
      </w:pPr>
      <w:rPr>
        <w:rFonts w:hint="default"/>
        <w:lang w:val="ru-RU" w:eastAsia="en-US" w:bidi="ar-SA"/>
      </w:rPr>
    </w:lvl>
  </w:abstractNum>
  <w:abstractNum w:abstractNumId="8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238142B6"/>
    <w:multiLevelType w:val="hybridMultilevel"/>
    <w:tmpl w:val="4A9A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969FB"/>
    <w:multiLevelType w:val="hybridMultilevel"/>
    <w:tmpl w:val="1B72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E741B37"/>
    <w:multiLevelType w:val="hybridMultilevel"/>
    <w:tmpl w:val="A23C6B3A"/>
    <w:lvl w:ilvl="0" w:tplc="127A1E00">
      <w:numFmt w:val="bullet"/>
      <w:lvlText w:val="-"/>
      <w:lvlJc w:val="left"/>
      <w:pPr>
        <w:ind w:left="32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B0D3F6">
      <w:numFmt w:val="bullet"/>
      <w:lvlText w:val="•"/>
      <w:lvlJc w:val="left"/>
      <w:pPr>
        <w:ind w:left="1318" w:hanging="117"/>
      </w:pPr>
      <w:rPr>
        <w:rFonts w:hint="default"/>
        <w:lang w:val="ru-RU" w:eastAsia="en-US" w:bidi="ar-SA"/>
      </w:rPr>
    </w:lvl>
    <w:lvl w:ilvl="2" w:tplc="FCC6E908">
      <w:numFmt w:val="bullet"/>
      <w:lvlText w:val="•"/>
      <w:lvlJc w:val="left"/>
      <w:pPr>
        <w:ind w:left="2316" w:hanging="117"/>
      </w:pPr>
      <w:rPr>
        <w:rFonts w:hint="default"/>
        <w:lang w:val="ru-RU" w:eastAsia="en-US" w:bidi="ar-SA"/>
      </w:rPr>
    </w:lvl>
    <w:lvl w:ilvl="3" w:tplc="605E7DF0">
      <w:numFmt w:val="bullet"/>
      <w:lvlText w:val="•"/>
      <w:lvlJc w:val="left"/>
      <w:pPr>
        <w:ind w:left="3314" w:hanging="117"/>
      </w:pPr>
      <w:rPr>
        <w:rFonts w:hint="default"/>
        <w:lang w:val="ru-RU" w:eastAsia="en-US" w:bidi="ar-SA"/>
      </w:rPr>
    </w:lvl>
    <w:lvl w:ilvl="4" w:tplc="D62E3274">
      <w:numFmt w:val="bullet"/>
      <w:lvlText w:val="•"/>
      <w:lvlJc w:val="left"/>
      <w:pPr>
        <w:ind w:left="4312" w:hanging="117"/>
      </w:pPr>
      <w:rPr>
        <w:rFonts w:hint="default"/>
        <w:lang w:val="ru-RU" w:eastAsia="en-US" w:bidi="ar-SA"/>
      </w:rPr>
    </w:lvl>
    <w:lvl w:ilvl="5" w:tplc="11623A06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6" w:tplc="5FD25310">
      <w:numFmt w:val="bullet"/>
      <w:lvlText w:val="•"/>
      <w:lvlJc w:val="left"/>
      <w:pPr>
        <w:ind w:left="6308" w:hanging="117"/>
      </w:pPr>
      <w:rPr>
        <w:rFonts w:hint="default"/>
        <w:lang w:val="ru-RU" w:eastAsia="en-US" w:bidi="ar-SA"/>
      </w:rPr>
    </w:lvl>
    <w:lvl w:ilvl="7" w:tplc="281AEA40">
      <w:numFmt w:val="bullet"/>
      <w:lvlText w:val="•"/>
      <w:lvlJc w:val="left"/>
      <w:pPr>
        <w:ind w:left="7306" w:hanging="117"/>
      </w:pPr>
      <w:rPr>
        <w:rFonts w:hint="default"/>
        <w:lang w:val="ru-RU" w:eastAsia="en-US" w:bidi="ar-SA"/>
      </w:rPr>
    </w:lvl>
    <w:lvl w:ilvl="8" w:tplc="504E3610">
      <w:numFmt w:val="bullet"/>
      <w:lvlText w:val="•"/>
      <w:lvlJc w:val="left"/>
      <w:pPr>
        <w:ind w:left="8304" w:hanging="117"/>
      </w:pPr>
      <w:rPr>
        <w:rFonts w:hint="default"/>
        <w:lang w:val="ru-RU" w:eastAsia="en-US" w:bidi="ar-SA"/>
      </w:rPr>
    </w:lvl>
  </w:abstractNum>
  <w:abstractNum w:abstractNumId="17">
    <w:nsid w:val="7B0240F6"/>
    <w:multiLevelType w:val="hybridMultilevel"/>
    <w:tmpl w:val="D73EF4AA"/>
    <w:lvl w:ilvl="0" w:tplc="B4C43D86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78C230">
      <w:numFmt w:val="bullet"/>
      <w:lvlText w:val="•"/>
      <w:lvlJc w:val="left"/>
      <w:pPr>
        <w:ind w:left="2410" w:hanging="94"/>
      </w:pPr>
      <w:rPr>
        <w:rFonts w:hint="default"/>
        <w:lang w:val="ru-RU" w:eastAsia="en-US" w:bidi="ar-SA"/>
      </w:rPr>
    </w:lvl>
    <w:lvl w:ilvl="2" w:tplc="4282EA9A">
      <w:numFmt w:val="bullet"/>
      <w:lvlText w:val="•"/>
      <w:lvlJc w:val="left"/>
      <w:pPr>
        <w:ind w:left="3300" w:hanging="94"/>
      </w:pPr>
      <w:rPr>
        <w:rFonts w:hint="default"/>
        <w:lang w:val="ru-RU" w:eastAsia="en-US" w:bidi="ar-SA"/>
      </w:rPr>
    </w:lvl>
    <w:lvl w:ilvl="3" w:tplc="D31A34BE">
      <w:numFmt w:val="bullet"/>
      <w:lvlText w:val="•"/>
      <w:lvlJc w:val="left"/>
      <w:pPr>
        <w:ind w:left="4190" w:hanging="94"/>
      </w:pPr>
      <w:rPr>
        <w:rFonts w:hint="default"/>
        <w:lang w:val="ru-RU" w:eastAsia="en-US" w:bidi="ar-SA"/>
      </w:rPr>
    </w:lvl>
    <w:lvl w:ilvl="4" w:tplc="EA6A7C78">
      <w:numFmt w:val="bullet"/>
      <w:lvlText w:val="•"/>
      <w:lvlJc w:val="left"/>
      <w:pPr>
        <w:ind w:left="5080" w:hanging="94"/>
      </w:pPr>
      <w:rPr>
        <w:rFonts w:hint="default"/>
        <w:lang w:val="ru-RU" w:eastAsia="en-US" w:bidi="ar-SA"/>
      </w:rPr>
    </w:lvl>
    <w:lvl w:ilvl="5" w:tplc="89B20E44">
      <w:numFmt w:val="bullet"/>
      <w:lvlText w:val="•"/>
      <w:lvlJc w:val="left"/>
      <w:pPr>
        <w:ind w:left="5970" w:hanging="94"/>
      </w:pPr>
      <w:rPr>
        <w:rFonts w:hint="default"/>
        <w:lang w:val="ru-RU" w:eastAsia="en-US" w:bidi="ar-SA"/>
      </w:rPr>
    </w:lvl>
    <w:lvl w:ilvl="6" w:tplc="A8E26424">
      <w:numFmt w:val="bullet"/>
      <w:lvlText w:val="•"/>
      <w:lvlJc w:val="left"/>
      <w:pPr>
        <w:ind w:left="6860" w:hanging="94"/>
      </w:pPr>
      <w:rPr>
        <w:rFonts w:hint="default"/>
        <w:lang w:val="ru-RU" w:eastAsia="en-US" w:bidi="ar-SA"/>
      </w:rPr>
    </w:lvl>
    <w:lvl w:ilvl="7" w:tplc="1016A150">
      <w:numFmt w:val="bullet"/>
      <w:lvlText w:val="•"/>
      <w:lvlJc w:val="left"/>
      <w:pPr>
        <w:ind w:left="7750" w:hanging="94"/>
      </w:pPr>
      <w:rPr>
        <w:rFonts w:hint="default"/>
        <w:lang w:val="ru-RU" w:eastAsia="en-US" w:bidi="ar-SA"/>
      </w:rPr>
    </w:lvl>
    <w:lvl w:ilvl="8" w:tplc="0B56591E">
      <w:numFmt w:val="bullet"/>
      <w:lvlText w:val="•"/>
      <w:lvlJc w:val="left"/>
      <w:pPr>
        <w:ind w:left="8640" w:hanging="9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3AE4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2C3B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4530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860B1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1BD7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518E"/>
    <w:rsid w:val="006615A2"/>
    <w:rsid w:val="0066300D"/>
    <w:rsid w:val="0066358E"/>
    <w:rsid w:val="00664D7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189A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51E0"/>
    <w:rsid w:val="0072694F"/>
    <w:rsid w:val="00730274"/>
    <w:rsid w:val="0073125D"/>
    <w:rsid w:val="0073220D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34E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10E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4E5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084"/>
    <w:rsid w:val="00A11A06"/>
    <w:rsid w:val="00A13361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5775"/>
    <w:rsid w:val="00C26F12"/>
    <w:rsid w:val="00C30E44"/>
    <w:rsid w:val="00C32307"/>
    <w:rsid w:val="00C34265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A573E"/>
    <w:rsid w:val="00CB21A4"/>
    <w:rsid w:val="00CB3877"/>
    <w:rsid w:val="00CB4C24"/>
    <w:rsid w:val="00CB75A8"/>
    <w:rsid w:val="00CC5AF5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1425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2BEF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74AB-8365-4323-8A1F-A15EB0A4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19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63</cp:revision>
  <cp:lastPrinted>2024-07-15T11:07:00Z</cp:lastPrinted>
  <dcterms:created xsi:type="dcterms:W3CDTF">2024-06-10T11:38:00Z</dcterms:created>
  <dcterms:modified xsi:type="dcterms:W3CDTF">2024-07-15T11:07:00Z</dcterms:modified>
</cp:coreProperties>
</file>